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2FFE" w:rsidP="16FAAEA1" w:rsidRDefault="5E34F07C" w14:paraId="7A1D47F4" w14:textId="3277E88C">
      <w:pPr>
        <w:rPr>
          <w:b w:val="1"/>
          <w:bCs w:val="1"/>
          <w:color w:val="0000FF"/>
          <w:sz w:val="22"/>
          <w:szCs w:val="22"/>
        </w:rPr>
      </w:pPr>
      <w:r w:rsidRPr="16FAAEA1" w:rsidR="5E34F07C">
        <w:rPr>
          <w:rFonts w:ascii="Arial" w:hAnsi="Arial" w:eastAsia="Arial" w:cs="Arial"/>
          <w:sz w:val="22"/>
          <w:szCs w:val="22"/>
        </w:rPr>
        <w:t xml:space="preserve"> </w:t>
      </w:r>
    </w:p>
    <w:p w:rsidR="00292FFE" w:rsidP="16FAAEA1" w:rsidRDefault="5E34F07C" w14:paraId="28700F86" w14:textId="25373BF7">
      <w:pPr>
        <w:jc w:val="center"/>
      </w:pPr>
      <w:r w:rsidRPr="16FAAEA1" w:rsidR="16F879BA">
        <w:rPr>
          <w:rFonts w:ascii="Arial" w:hAnsi="Arial" w:eastAsia="Arial" w:cs="Arial"/>
          <w:b w:val="1"/>
          <w:bCs w:val="1"/>
          <w:noProof w:val="0"/>
          <w:color w:val="0000FF"/>
          <w:sz w:val="24"/>
          <w:szCs w:val="24"/>
          <w:lang w:val="en-US"/>
        </w:rPr>
        <w:t>AKRON PUBLIC ART COMMISSION</w:t>
      </w:r>
    </w:p>
    <w:p w:rsidR="00292FFE" w:rsidP="16FAAEA1" w:rsidRDefault="5E34F07C" w14:paraId="207AFBFC" w14:textId="6B1C4079">
      <w:pPr>
        <w:jc w:val="center"/>
      </w:pPr>
      <w:r w:rsidRPr="16FAAEA1" w:rsidR="16F879BA">
        <w:rPr>
          <w:rFonts w:ascii="Arial" w:hAnsi="Arial" w:eastAsia="Arial" w:cs="Arial"/>
          <w:b w:val="1"/>
          <w:bCs w:val="1"/>
          <w:noProof w:val="0"/>
          <w:color w:val="0000FF"/>
          <w:sz w:val="24"/>
          <w:szCs w:val="24"/>
          <w:lang w:val="en-US"/>
        </w:rPr>
        <w:t>MEETING AGENDA</w:t>
      </w:r>
    </w:p>
    <w:p w:rsidR="00292FFE" w:rsidP="16FAAEA1" w:rsidRDefault="5E34F07C" w14:paraId="35181CF6" w14:textId="5782F7C2">
      <w:pPr>
        <w:pStyle w:val="Normal"/>
        <w:rPr>
          <w:sz w:val="22"/>
          <w:szCs w:val="22"/>
        </w:rPr>
      </w:pPr>
    </w:p>
    <w:p w:rsidR="00292FFE" w:rsidP="16FAAEA1" w:rsidRDefault="5E34F07C" w14:paraId="24C820A7" w14:textId="366492CB">
      <w:pPr>
        <w:rPr>
          <w:sz w:val="22"/>
          <w:szCs w:val="22"/>
        </w:rPr>
      </w:pPr>
    </w:p>
    <w:p w:rsidR="00292FFE" w:rsidP="16FAAEA1" w:rsidRDefault="5E34F07C" w14:paraId="32E6B95B" w14:textId="093A7D48">
      <w:pPr>
        <w:rPr>
          <w:sz w:val="22"/>
          <w:szCs w:val="22"/>
        </w:rPr>
      </w:pPr>
    </w:p>
    <w:p w:rsidR="00292FFE" w:rsidP="76C82534" w:rsidRDefault="5E34F07C" w14:paraId="58D8F40E" w14:textId="0DA93CE0">
      <w:pPr>
        <w:rPr>
          <w:b w:val="1"/>
          <w:bCs w:val="1"/>
          <w:color w:val="0000FF"/>
          <w:sz w:val="22"/>
          <w:szCs w:val="22"/>
        </w:rPr>
      </w:pPr>
      <w:r w:rsidRPr="16FAAEA1" w:rsidR="00292FFE">
        <w:rPr>
          <w:sz w:val="22"/>
          <w:szCs w:val="22"/>
        </w:rPr>
        <w:t xml:space="preserve">Notice is hereby given of the Akron Public Art Commission of a public meeting to be held on </w:t>
      </w:r>
      <w:r w:rsidRPr="16FAAEA1" w:rsidR="00292FFE">
        <w:rPr>
          <w:b w:val="1"/>
          <w:bCs w:val="1"/>
          <w:color w:val="0000FF"/>
          <w:sz w:val="22"/>
          <w:szCs w:val="22"/>
        </w:rPr>
        <w:t xml:space="preserve">Wednesday, </w:t>
      </w:r>
      <w:r w:rsidRPr="16FAAEA1" w:rsidR="0037595C">
        <w:rPr>
          <w:b w:val="1"/>
          <w:bCs w:val="1"/>
          <w:color w:val="0000FF"/>
          <w:sz w:val="22"/>
          <w:szCs w:val="22"/>
        </w:rPr>
        <w:t>March</w:t>
      </w:r>
      <w:r w:rsidRPr="16FAAEA1" w:rsidR="00292FFE">
        <w:rPr>
          <w:b w:val="1"/>
          <w:bCs w:val="1"/>
          <w:color w:val="0000FF"/>
          <w:sz w:val="22"/>
          <w:szCs w:val="22"/>
        </w:rPr>
        <w:t xml:space="preserve"> </w:t>
      </w:r>
      <w:r w:rsidRPr="16FAAEA1" w:rsidR="00E732C2">
        <w:rPr>
          <w:b w:val="1"/>
          <w:bCs w:val="1"/>
          <w:color w:val="0000FF"/>
          <w:sz w:val="22"/>
          <w:szCs w:val="22"/>
        </w:rPr>
        <w:t>1</w:t>
      </w:r>
      <w:r w:rsidRPr="16FAAEA1" w:rsidR="0037595C">
        <w:rPr>
          <w:b w:val="1"/>
          <w:bCs w:val="1"/>
          <w:color w:val="0000FF"/>
          <w:sz w:val="22"/>
          <w:szCs w:val="22"/>
        </w:rPr>
        <w:t>3</w:t>
      </w:r>
      <w:r w:rsidRPr="16FAAEA1" w:rsidR="00292FFE">
        <w:rPr>
          <w:b w:val="1"/>
          <w:bCs w:val="1"/>
          <w:color w:val="0000FF"/>
          <w:sz w:val="22"/>
          <w:szCs w:val="22"/>
        </w:rPr>
        <w:t xml:space="preserve">, </w:t>
      </w:r>
      <w:r w:rsidRPr="16FAAEA1" w:rsidR="00292FFE">
        <w:rPr>
          <w:b w:val="1"/>
          <w:bCs w:val="1"/>
          <w:color w:val="0000FF"/>
          <w:sz w:val="22"/>
          <w:szCs w:val="22"/>
        </w:rPr>
        <w:t>202</w:t>
      </w:r>
      <w:r w:rsidRPr="16FAAEA1" w:rsidR="007E17D9">
        <w:rPr>
          <w:b w:val="1"/>
          <w:bCs w:val="1"/>
          <w:color w:val="0000FF"/>
          <w:sz w:val="22"/>
          <w:szCs w:val="22"/>
        </w:rPr>
        <w:t>4</w:t>
      </w:r>
      <w:r w:rsidRPr="16FAAEA1" w:rsidR="00292FFE">
        <w:rPr>
          <w:b w:val="1"/>
          <w:bCs w:val="1"/>
          <w:color w:val="0000FF"/>
          <w:sz w:val="22"/>
          <w:szCs w:val="22"/>
        </w:rPr>
        <w:t xml:space="preserve"> at 4:00 pm (est.) </w:t>
      </w:r>
    </w:p>
    <w:p w:rsidR="00292FFE" w:rsidP="76C82534" w:rsidRDefault="00292FFE" w14:paraId="16179DBF" w14:textId="77777777">
      <w:pPr>
        <w:rPr>
          <w:color w:val="000000"/>
          <w:sz w:val="22"/>
          <w:szCs w:val="22"/>
        </w:rPr>
      </w:pPr>
    </w:p>
    <w:p w:rsidR="00292FFE" w:rsidP="76C82534" w:rsidRDefault="00292FFE" w14:paraId="230B6801" w14:textId="77777777">
      <w:pPr>
        <w:rPr>
          <w:color w:val="000000"/>
          <w:sz w:val="22"/>
          <w:szCs w:val="22"/>
        </w:rPr>
      </w:pPr>
      <w:r w:rsidRPr="76C82534">
        <w:rPr>
          <w:sz w:val="22"/>
          <w:szCs w:val="22"/>
        </w:rPr>
        <w:t xml:space="preserve">In accordance with Sub. HB 197, this meeting will be conducted remotely. There will be no physical access to the meeting. Interested observers may access the meeting via livestream, which will be available at: </w:t>
      </w:r>
      <w:hyperlink r:id="rId7">
        <w:r w:rsidRPr="76C82534">
          <w:rPr>
            <w:rStyle w:val="Hyperlink"/>
            <w:color w:val="1155CC"/>
            <w:sz w:val="22"/>
            <w:szCs w:val="22"/>
          </w:rPr>
          <w:t>www.akronohio.gov/youtube</w:t>
        </w:r>
      </w:hyperlink>
      <w:r w:rsidRPr="76C82534">
        <w:rPr>
          <w:sz w:val="22"/>
          <w:szCs w:val="22"/>
        </w:rPr>
        <w:t xml:space="preserve">. </w:t>
      </w:r>
    </w:p>
    <w:p w:rsidR="00292FFE" w:rsidP="76C82534" w:rsidRDefault="00292FFE" w14:paraId="07A1AA03" w14:textId="77777777">
      <w:pPr>
        <w:rPr>
          <w:color w:val="000000"/>
          <w:sz w:val="22"/>
          <w:szCs w:val="22"/>
        </w:rPr>
      </w:pPr>
    </w:p>
    <w:p w:rsidR="00292FFE" w:rsidP="76C82534" w:rsidRDefault="00292FFE" w14:paraId="6003D8AE" w14:textId="77777777">
      <w:pPr>
        <w:jc w:val="both"/>
        <w:rPr>
          <w:sz w:val="22"/>
          <w:szCs w:val="22"/>
        </w:rPr>
      </w:pPr>
      <w:r w:rsidRPr="76C82534">
        <w:rPr>
          <w:sz w:val="22"/>
          <w:szCs w:val="22"/>
        </w:rPr>
        <w:t>The agenda of the meeting is as follows:</w:t>
      </w:r>
    </w:p>
    <w:p w:rsidR="00292FFE" w:rsidP="76C82534" w:rsidRDefault="00292FFE" w14:paraId="0E9C6FC5" w14:textId="77777777">
      <w:pPr>
        <w:jc w:val="both"/>
        <w:rPr>
          <w:sz w:val="22"/>
          <w:szCs w:val="22"/>
        </w:rPr>
      </w:pPr>
    </w:p>
    <w:p w:rsidR="00292FFE" w:rsidP="76C82534" w:rsidRDefault="00292FFE" w14:paraId="227882E7" w14:textId="5638B766">
      <w:pPr>
        <w:numPr>
          <w:ilvl w:val="0"/>
          <w:numId w:val="1"/>
        </w:numPr>
        <w:jc w:val="both"/>
        <w:rPr>
          <w:color w:val="000000"/>
          <w:sz w:val="22"/>
          <w:szCs w:val="22"/>
        </w:rPr>
      </w:pPr>
      <w:r w:rsidRPr="76C82534">
        <w:rPr>
          <w:color w:val="000000" w:themeColor="text1"/>
          <w:sz w:val="22"/>
          <w:szCs w:val="22"/>
        </w:rPr>
        <w:t>Call meeting to order</w:t>
      </w:r>
      <w:r w:rsidRPr="76C82534" w:rsidR="748070C7">
        <w:rPr>
          <w:color w:val="000000" w:themeColor="text1"/>
          <w:sz w:val="22"/>
          <w:szCs w:val="22"/>
        </w:rPr>
        <w:t xml:space="preserve"> </w:t>
      </w:r>
    </w:p>
    <w:p w:rsidR="748070C7" w:rsidP="76C82534" w:rsidRDefault="748070C7" w14:paraId="6C86C134" w14:textId="76C704FB">
      <w:pPr>
        <w:numPr>
          <w:ilvl w:val="0"/>
          <w:numId w:val="1"/>
        </w:numPr>
        <w:jc w:val="both"/>
        <w:rPr>
          <w:color w:val="000000" w:themeColor="text1"/>
          <w:sz w:val="22"/>
          <w:szCs w:val="22"/>
        </w:rPr>
      </w:pPr>
      <w:r w:rsidRPr="76C82534">
        <w:rPr>
          <w:color w:val="000000" w:themeColor="text1"/>
          <w:sz w:val="22"/>
          <w:szCs w:val="22"/>
        </w:rPr>
        <w:t>Roll Call of Commissioners</w:t>
      </w:r>
    </w:p>
    <w:p w:rsidR="00292FFE" w:rsidP="76C82534" w:rsidRDefault="00292FFE" w14:paraId="0442A373" w14:textId="129D4A0B">
      <w:pPr>
        <w:numPr>
          <w:ilvl w:val="0"/>
          <w:numId w:val="1"/>
        </w:numPr>
        <w:jc w:val="both"/>
        <w:rPr>
          <w:sz w:val="22"/>
          <w:szCs w:val="22"/>
        </w:rPr>
      </w:pPr>
      <w:r w:rsidRPr="76C82534">
        <w:rPr>
          <w:sz w:val="22"/>
          <w:szCs w:val="22"/>
        </w:rPr>
        <w:t xml:space="preserve">Approval of the minutes from </w:t>
      </w:r>
      <w:r w:rsidR="0037595C">
        <w:rPr>
          <w:sz w:val="22"/>
          <w:szCs w:val="22"/>
        </w:rPr>
        <w:t>February</w:t>
      </w:r>
      <w:r w:rsidRPr="76C82534" w:rsidR="007E17D9">
        <w:rPr>
          <w:sz w:val="22"/>
          <w:szCs w:val="22"/>
        </w:rPr>
        <w:t xml:space="preserve"> 1</w:t>
      </w:r>
      <w:r w:rsidR="0037595C">
        <w:rPr>
          <w:sz w:val="22"/>
          <w:szCs w:val="22"/>
        </w:rPr>
        <w:t>4</w:t>
      </w:r>
      <w:r w:rsidRPr="76C82534">
        <w:rPr>
          <w:sz w:val="22"/>
          <w:szCs w:val="22"/>
        </w:rPr>
        <w:t>, 2023</w:t>
      </w:r>
    </w:p>
    <w:p w:rsidR="00292FFE" w:rsidP="76C82534" w:rsidRDefault="00292FFE" w14:paraId="0B8529DA" w14:textId="66C9DC2C">
      <w:pPr>
        <w:numPr>
          <w:ilvl w:val="0"/>
          <w:numId w:val="1"/>
        </w:numPr>
        <w:jc w:val="both"/>
        <w:rPr>
          <w:sz w:val="22"/>
          <w:szCs w:val="22"/>
        </w:rPr>
      </w:pPr>
      <w:r w:rsidRPr="76C82534">
        <w:rPr>
          <w:sz w:val="22"/>
          <w:szCs w:val="22"/>
        </w:rPr>
        <w:t>Old Business</w:t>
      </w:r>
    </w:p>
    <w:p w:rsidRPr="004672C0" w:rsidR="004672C0" w:rsidP="004672C0" w:rsidRDefault="00292FFE" w14:paraId="6103BEA2" w14:textId="1E8FFED6">
      <w:pPr>
        <w:numPr>
          <w:ilvl w:val="0"/>
          <w:numId w:val="1"/>
        </w:numPr>
        <w:jc w:val="both"/>
        <w:rPr>
          <w:sz w:val="22"/>
          <w:szCs w:val="22"/>
        </w:rPr>
      </w:pPr>
      <w:r w:rsidRPr="76C82534">
        <w:rPr>
          <w:sz w:val="22"/>
          <w:szCs w:val="22"/>
        </w:rPr>
        <w:t xml:space="preserve">Discussion </w:t>
      </w:r>
      <w:r w:rsidR="004F5565">
        <w:rPr>
          <w:sz w:val="22"/>
          <w:szCs w:val="22"/>
        </w:rPr>
        <w:t xml:space="preserve">on </w:t>
      </w:r>
      <w:r w:rsidRPr="76C82534">
        <w:rPr>
          <w:sz w:val="22"/>
          <w:szCs w:val="22"/>
        </w:rPr>
        <w:t>Traffic Signal Boxes</w:t>
      </w:r>
    </w:p>
    <w:p w:rsidR="58A7AD65" w:rsidP="76C82534" w:rsidRDefault="58A7AD65" w14:paraId="0DAF949B" w14:textId="7F07E2EC">
      <w:pPr>
        <w:numPr>
          <w:ilvl w:val="0"/>
          <w:numId w:val="1"/>
        </w:numPr>
        <w:jc w:val="both"/>
        <w:rPr>
          <w:sz w:val="22"/>
          <w:szCs w:val="22"/>
        </w:rPr>
      </w:pPr>
      <w:r w:rsidRPr="76C82534">
        <w:rPr>
          <w:sz w:val="22"/>
          <w:szCs w:val="22"/>
        </w:rPr>
        <w:t>New Busines</w:t>
      </w:r>
      <w:r w:rsidR="002E06D3">
        <w:rPr>
          <w:sz w:val="22"/>
          <w:szCs w:val="22"/>
        </w:rPr>
        <w:t>s</w:t>
      </w:r>
    </w:p>
    <w:p w:rsidR="002E06D3" w:rsidP="002E06D3" w:rsidRDefault="00FE03CC" w14:paraId="561F696B" w14:textId="50144D45">
      <w:pPr>
        <w:numPr>
          <w:ilvl w:val="1"/>
          <w:numId w:val="1"/>
        </w:numPr>
        <w:jc w:val="both"/>
        <w:rPr>
          <w:sz w:val="22"/>
          <w:szCs w:val="22"/>
        </w:rPr>
      </w:pPr>
      <w:r>
        <w:rPr>
          <w:sz w:val="22"/>
          <w:szCs w:val="22"/>
        </w:rPr>
        <w:t>Go over website traffic</w:t>
      </w:r>
      <w:r w:rsidR="004F5565">
        <w:rPr>
          <w:sz w:val="22"/>
          <w:szCs w:val="22"/>
        </w:rPr>
        <w:t xml:space="preserve"> for month of February.</w:t>
      </w:r>
    </w:p>
    <w:p w:rsidR="00292FFE" w:rsidP="76C82534" w:rsidRDefault="00292FFE" w14:paraId="00CB3EAB" w14:textId="77777777">
      <w:pPr>
        <w:numPr>
          <w:ilvl w:val="0"/>
          <w:numId w:val="1"/>
        </w:numPr>
        <w:jc w:val="both"/>
        <w:rPr>
          <w:sz w:val="22"/>
          <w:szCs w:val="22"/>
        </w:rPr>
      </w:pPr>
      <w:r w:rsidRPr="76C82534">
        <w:rPr>
          <w:sz w:val="22"/>
          <w:szCs w:val="22"/>
        </w:rPr>
        <w:t>Upcoming Public Art Events</w:t>
      </w:r>
    </w:p>
    <w:p w:rsidR="00292FFE" w:rsidP="76C82534" w:rsidRDefault="006359EB" w14:paraId="102FC6DE" w14:textId="71503E28">
      <w:pPr>
        <w:numPr>
          <w:ilvl w:val="0"/>
          <w:numId w:val="1"/>
        </w:numPr>
        <w:jc w:val="both"/>
        <w:rPr>
          <w:color w:val="000000"/>
          <w:sz w:val="22"/>
          <w:szCs w:val="22"/>
        </w:rPr>
      </w:pPr>
      <w:r w:rsidRPr="76C82534">
        <w:rPr>
          <w:color w:val="000000" w:themeColor="text1"/>
          <w:sz w:val="22"/>
          <w:szCs w:val="22"/>
        </w:rPr>
        <w:t>Reading of</w:t>
      </w:r>
      <w:r w:rsidRPr="76C82534" w:rsidR="00292FFE">
        <w:rPr>
          <w:color w:val="000000" w:themeColor="text1"/>
          <w:sz w:val="22"/>
          <w:szCs w:val="22"/>
        </w:rPr>
        <w:t xml:space="preserve"> </w:t>
      </w:r>
      <w:r w:rsidRPr="76C82534" w:rsidR="00292FFE">
        <w:rPr>
          <w:sz w:val="22"/>
          <w:szCs w:val="22"/>
        </w:rPr>
        <w:t>p</w:t>
      </w:r>
      <w:r w:rsidRPr="76C82534" w:rsidR="00292FFE">
        <w:rPr>
          <w:color w:val="000000" w:themeColor="text1"/>
          <w:sz w:val="22"/>
          <w:szCs w:val="22"/>
        </w:rPr>
        <w:t xml:space="preserve">ublic </w:t>
      </w:r>
      <w:r w:rsidRPr="76C82534" w:rsidR="00292FFE">
        <w:rPr>
          <w:sz w:val="22"/>
          <w:szCs w:val="22"/>
        </w:rPr>
        <w:t>c</w:t>
      </w:r>
      <w:r w:rsidRPr="76C82534" w:rsidR="00292FFE">
        <w:rPr>
          <w:color w:val="000000" w:themeColor="text1"/>
          <w:sz w:val="22"/>
          <w:szCs w:val="22"/>
        </w:rPr>
        <w:t>omments</w:t>
      </w:r>
    </w:p>
    <w:p w:rsidR="00292FFE" w:rsidP="76C82534" w:rsidRDefault="00292FFE" w14:paraId="13ECF497" w14:textId="77777777">
      <w:pPr>
        <w:numPr>
          <w:ilvl w:val="0"/>
          <w:numId w:val="1"/>
        </w:numPr>
        <w:jc w:val="both"/>
        <w:rPr>
          <w:color w:val="000000"/>
          <w:sz w:val="22"/>
          <w:szCs w:val="22"/>
        </w:rPr>
      </w:pPr>
      <w:r w:rsidRPr="76C82534">
        <w:rPr>
          <w:color w:val="000000" w:themeColor="text1"/>
          <w:sz w:val="22"/>
          <w:szCs w:val="22"/>
        </w:rPr>
        <w:t>Adjournment</w:t>
      </w:r>
    </w:p>
    <w:p w:rsidR="00292FFE" w:rsidP="76C82534" w:rsidRDefault="00292FFE" w14:paraId="046FFDD8" w14:textId="77777777">
      <w:pPr>
        <w:jc w:val="both"/>
        <w:rPr>
          <w:sz w:val="22"/>
          <w:szCs w:val="22"/>
        </w:rPr>
      </w:pPr>
    </w:p>
    <w:p w:rsidR="00292FFE" w:rsidP="76C82534" w:rsidRDefault="00292FFE" w14:paraId="5769ED0B" w14:textId="504C1230">
      <w:pPr>
        <w:spacing w:line="276" w:lineRule="auto"/>
        <w:ind w:left="360"/>
        <w:jc w:val="both"/>
        <w:rPr>
          <w:color w:val="000000"/>
          <w:sz w:val="22"/>
          <w:szCs w:val="22"/>
        </w:rPr>
      </w:pPr>
      <w:r w:rsidRPr="76C82534">
        <w:rPr>
          <w:color w:val="000000" w:themeColor="text1"/>
          <w:sz w:val="22"/>
          <w:szCs w:val="22"/>
        </w:rPr>
        <w:t xml:space="preserve">Next Meeting: Wednesday, </w:t>
      </w:r>
      <w:r w:rsidR="0057520E">
        <w:rPr>
          <w:b/>
          <w:bCs/>
          <w:color w:val="0000FF"/>
          <w:sz w:val="22"/>
          <w:szCs w:val="22"/>
        </w:rPr>
        <w:t>April</w:t>
      </w:r>
      <w:r w:rsidRPr="76C82534">
        <w:rPr>
          <w:b/>
          <w:bCs/>
          <w:color w:val="0000FF"/>
          <w:sz w:val="22"/>
          <w:szCs w:val="22"/>
        </w:rPr>
        <w:t xml:space="preserve"> </w:t>
      </w:r>
      <w:r w:rsidR="00174EA4">
        <w:rPr>
          <w:b/>
          <w:bCs/>
          <w:color w:val="0000FF"/>
          <w:sz w:val="22"/>
          <w:szCs w:val="22"/>
        </w:rPr>
        <w:t>1</w:t>
      </w:r>
      <w:r w:rsidR="0057520E">
        <w:rPr>
          <w:b/>
          <w:bCs/>
          <w:color w:val="0000FF"/>
          <w:sz w:val="22"/>
          <w:szCs w:val="22"/>
        </w:rPr>
        <w:t>0</w:t>
      </w:r>
      <w:r w:rsidRPr="76C82534">
        <w:rPr>
          <w:b/>
          <w:bCs/>
          <w:color w:val="0000FF"/>
          <w:sz w:val="22"/>
          <w:szCs w:val="22"/>
        </w:rPr>
        <w:t xml:space="preserve">, 2024 </w:t>
      </w:r>
      <w:r w:rsidRPr="76C82534">
        <w:rPr>
          <w:sz w:val="22"/>
          <w:szCs w:val="22"/>
        </w:rPr>
        <w:t>at 4:00 pm (est.)</w:t>
      </w:r>
    </w:p>
    <w:p w:rsidR="00292FFE" w:rsidP="76C82534" w:rsidRDefault="00292FFE" w14:paraId="15B7AF94" w14:textId="77777777">
      <w:pPr>
        <w:spacing w:line="276" w:lineRule="auto"/>
        <w:ind w:left="360"/>
        <w:jc w:val="both"/>
        <w:rPr>
          <w:color w:val="000000"/>
          <w:sz w:val="22"/>
          <w:szCs w:val="22"/>
        </w:rPr>
      </w:pPr>
    </w:p>
    <w:p w:rsidR="00292FFE" w:rsidP="76C82534" w:rsidRDefault="00292FFE" w14:paraId="42D78434" w14:textId="460C600C">
      <w:pPr>
        <w:spacing w:after="200" w:line="276" w:lineRule="auto"/>
        <w:ind w:left="360"/>
        <w:jc w:val="both"/>
        <w:rPr>
          <w:color w:val="000000"/>
          <w:sz w:val="22"/>
          <w:szCs w:val="22"/>
        </w:rPr>
      </w:pPr>
      <w:r w:rsidRPr="16FAAEA1" w:rsidR="00292FFE">
        <w:rPr>
          <w:sz w:val="22"/>
          <w:szCs w:val="22"/>
        </w:rPr>
        <w:t xml:space="preserve">Notice on ADA Compliance: The City of Akron is committed to ensuring that individuals with disabilities </w:t>
      </w:r>
      <w:r w:rsidRPr="16FAAEA1" w:rsidR="00292FFE">
        <w:rPr>
          <w:sz w:val="22"/>
          <w:szCs w:val="22"/>
        </w:rPr>
        <w:t>are able to</w:t>
      </w:r>
      <w:r w:rsidRPr="16FAAEA1" w:rsidR="00292FFE">
        <w:rPr>
          <w:sz w:val="22"/>
          <w:szCs w:val="22"/>
        </w:rPr>
        <w:t xml:space="preserve"> fully </w:t>
      </w:r>
      <w:r w:rsidRPr="16FAAEA1" w:rsidR="00292FFE">
        <w:rPr>
          <w:sz w:val="22"/>
          <w:szCs w:val="22"/>
        </w:rPr>
        <w:t>participate</w:t>
      </w:r>
      <w:r w:rsidRPr="16FAAEA1" w:rsidR="00292FFE">
        <w:rPr>
          <w:sz w:val="22"/>
          <w:szCs w:val="22"/>
        </w:rPr>
        <w:t xml:space="preserve"> in public programs, services, and activities. </w:t>
      </w:r>
      <w:r w:rsidRPr="16FAAEA1" w:rsidR="00292FFE">
        <w:rPr>
          <w:b w:val="1"/>
          <w:bCs w:val="1"/>
          <w:sz w:val="22"/>
          <w:szCs w:val="22"/>
        </w:rPr>
        <w:t xml:space="preserve">Anyone who needs accommodation from any City department is invited to contact </w:t>
      </w:r>
      <w:r w:rsidRPr="16FAAEA1" w:rsidR="67C8BDD3">
        <w:rPr>
          <w:b w:val="1"/>
          <w:bCs w:val="1"/>
          <w:sz w:val="22"/>
          <w:szCs w:val="22"/>
        </w:rPr>
        <w:t>Montrella Jackson,</w:t>
      </w:r>
      <w:r w:rsidRPr="16FAAEA1" w:rsidR="3CA41BE9">
        <w:rPr>
          <w:b w:val="1"/>
          <w:bCs w:val="1"/>
          <w:sz w:val="22"/>
          <w:szCs w:val="22"/>
        </w:rPr>
        <w:t xml:space="preserve"> </w:t>
      </w:r>
      <w:r w:rsidRPr="16FAAEA1" w:rsidR="00292FFE">
        <w:rPr>
          <w:b w:val="1"/>
          <w:bCs w:val="1"/>
          <w:sz w:val="22"/>
          <w:szCs w:val="22"/>
        </w:rPr>
        <w:t>Director of the Department of Human Resources, 166 S. High Street, Room 103, Akron, Ohio 44308, (voice) 330-375-2720</w:t>
      </w:r>
      <w:r w:rsidRPr="16FAAEA1" w:rsidR="00292FFE">
        <w:rPr>
          <w:sz w:val="22"/>
          <w:szCs w:val="22"/>
        </w:rPr>
        <w:t xml:space="preserve"> as soon as possible</w:t>
      </w:r>
      <w:r w:rsidRPr="16FAAEA1" w:rsidR="00292FFE">
        <w:rPr>
          <w:sz w:val="22"/>
          <w:szCs w:val="22"/>
        </w:rPr>
        <w:t xml:space="preserve">.  </w:t>
      </w:r>
      <w:r w:rsidRPr="16FAAEA1" w:rsidR="00292FFE">
        <w:rPr>
          <w:sz w:val="22"/>
          <w:szCs w:val="22"/>
        </w:rPr>
        <w:t xml:space="preserve">If you </w:t>
      </w:r>
      <w:r w:rsidRPr="16FAAEA1" w:rsidR="00292FFE">
        <w:rPr>
          <w:sz w:val="22"/>
          <w:szCs w:val="22"/>
        </w:rPr>
        <w:t>require</w:t>
      </w:r>
      <w:r w:rsidRPr="16FAAEA1" w:rsidR="00292FFE">
        <w:rPr>
          <w:sz w:val="22"/>
          <w:szCs w:val="22"/>
        </w:rPr>
        <w:t xml:space="preserve"> TDD phone service call Ohio Relay at 800-750-0750 and they will </w:t>
      </w:r>
      <w:r w:rsidRPr="16FAAEA1" w:rsidR="00292FFE">
        <w:rPr>
          <w:sz w:val="22"/>
          <w:szCs w:val="22"/>
        </w:rPr>
        <w:t>assist</w:t>
      </w:r>
      <w:r w:rsidRPr="16FAAEA1" w:rsidR="00292FFE">
        <w:rPr>
          <w:sz w:val="22"/>
          <w:szCs w:val="22"/>
        </w:rPr>
        <w:t xml:space="preserve"> in contacting the Mayor's Office at (330) 375-2345.</w:t>
      </w:r>
    </w:p>
    <w:p w:rsidR="00292FFE" w:rsidP="76C82534" w:rsidRDefault="00292FFE" w14:paraId="60F784A6" w14:textId="77777777">
      <w:pPr>
        <w:rPr>
          <w:sz w:val="22"/>
          <w:szCs w:val="22"/>
        </w:rPr>
      </w:pPr>
    </w:p>
    <w:p w:rsidR="00292FFE" w:rsidRDefault="00292FFE" w14:paraId="4FE932E7" w14:textId="77777777"/>
    <w:sectPr w:rsidR="00292FFE">
      <w:headerReference w:type="default" r:id="rId8"/>
      <w:pgSz w:w="12240" w:h="15840" w:orient="portrait"/>
      <w:pgMar w:top="1440" w:right="1440" w:bottom="1440" w:left="1440" w:header="720" w:footer="720" w:gutter="0"/>
      <w:cols w:space="720"/>
      <w:docGrid w:linePitch="360"/>
      <w:footerReference w:type="default" r:id="Ra32d27031a9f4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3E51" w:rsidRDefault="005A3E51" w14:paraId="6A61AA31" w14:textId="77777777">
      <w:r>
        <w:separator/>
      </w:r>
    </w:p>
  </w:endnote>
  <w:endnote w:type="continuationSeparator" w:id="0">
    <w:p w:rsidR="005A3E51" w:rsidRDefault="005A3E51" w14:paraId="6B7B238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6FAAEA1" w:rsidTr="16FAAEA1" w14:paraId="61ABC7D9">
      <w:trPr>
        <w:trHeight w:val="300"/>
      </w:trPr>
      <w:tc>
        <w:tcPr>
          <w:tcW w:w="3120" w:type="dxa"/>
          <w:tcMar/>
        </w:tcPr>
        <w:p w:rsidR="16FAAEA1" w:rsidP="16FAAEA1" w:rsidRDefault="16FAAEA1" w14:paraId="211BFE9B" w14:textId="3C6B86FA">
          <w:pPr>
            <w:pStyle w:val="Header"/>
            <w:bidi w:val="0"/>
            <w:ind w:left="-115"/>
            <w:jc w:val="left"/>
          </w:pPr>
        </w:p>
      </w:tc>
      <w:tc>
        <w:tcPr>
          <w:tcW w:w="3120" w:type="dxa"/>
          <w:tcMar/>
        </w:tcPr>
        <w:p w:rsidR="16FAAEA1" w:rsidP="16FAAEA1" w:rsidRDefault="16FAAEA1" w14:paraId="4B407C14" w14:textId="431843ED">
          <w:pPr>
            <w:pStyle w:val="Header"/>
            <w:bidi w:val="0"/>
            <w:jc w:val="center"/>
          </w:pPr>
        </w:p>
      </w:tc>
      <w:tc>
        <w:tcPr>
          <w:tcW w:w="3120" w:type="dxa"/>
          <w:tcMar/>
        </w:tcPr>
        <w:p w:rsidR="16FAAEA1" w:rsidP="16FAAEA1" w:rsidRDefault="16FAAEA1" w14:paraId="540C8282" w14:textId="2C04F05C">
          <w:pPr>
            <w:pStyle w:val="Header"/>
            <w:bidi w:val="0"/>
            <w:ind w:right="-115"/>
            <w:jc w:val="right"/>
          </w:pPr>
        </w:p>
      </w:tc>
    </w:tr>
  </w:tbl>
  <w:p w:rsidR="16FAAEA1" w:rsidP="16FAAEA1" w:rsidRDefault="16FAAEA1" w14:paraId="45444A84" w14:textId="564FD171">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3E51" w:rsidRDefault="005A3E51" w14:paraId="61F89E67" w14:textId="77777777">
      <w:r>
        <w:separator/>
      </w:r>
    </w:p>
  </w:footnote>
  <w:footnote w:type="continuationSeparator" w:id="0">
    <w:p w:rsidR="005A3E51" w:rsidRDefault="005A3E51" w14:paraId="05B93E5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16FAAEA1" w:rsidP="16FAAEA1" w:rsidRDefault="16FAAEA1" w14:paraId="1ED6E08E" w14:textId="4A5505FF">
    <w:pPr>
      <w:jc w:val="center"/>
      <w:rPr>
        <w:rFonts w:ascii="Arial" w:hAnsi="Arial" w:eastAsia="Arial" w:cs="Arial"/>
        <w:b w:val="1"/>
        <w:bCs w:val="1"/>
        <w:color w:val="0000FF"/>
        <w:sz w:val="24"/>
        <w:szCs w:val="24"/>
      </w:rPr>
    </w:pPr>
  </w:p>
  <w:p w:rsidR="16FAAEA1" w:rsidP="16FAAEA1" w:rsidRDefault="16FAAEA1" w14:paraId="12968EF8" w14:textId="0D2362F8">
    <w:pPr>
      <w:jc w:val="center"/>
      <w:rPr>
        <w:rFonts w:ascii="Arial" w:hAnsi="Arial" w:eastAsia="Arial" w:cs="Arial"/>
        <w:b w:val="1"/>
        <w:bCs w:val="1"/>
        <w:color w:val="0000FF"/>
        <w:sz w:val="24"/>
        <w:szCs w:val="24"/>
      </w:rPr>
    </w:pPr>
  </w:p>
  <w:p w:rsidR="16FAAEA1" w:rsidP="16FAAEA1" w:rsidRDefault="16FAAEA1" w14:paraId="50228BD6" w14:textId="2F229023">
    <w:pPr>
      <w:jc w:val="center"/>
      <w:rPr>
        <w:rFonts w:ascii="Arial" w:hAnsi="Arial" w:eastAsia="Arial" w:cs="Arial"/>
        <w:b w:val="1"/>
        <w:bCs w:val="1"/>
        <w:color w:val="0000FF"/>
        <w:sz w:val="24"/>
        <w:szCs w:val="24"/>
      </w:rPr>
    </w:pPr>
  </w:p>
  <w:p w:rsidR="000160FC" w:rsidP="00174CD4" w:rsidRDefault="00174EA4" w14:paraId="12A8B245" w14:textId="77777777">
    <w:pPr>
      <w:jc w:val="center"/>
      <w:rPr>
        <w:rFonts w:ascii="Arial" w:hAnsi="Arial" w:eastAsia="Arial" w:cs="Arial"/>
        <w:b/>
        <w:color w:val="0000FF"/>
        <w:sz w:val="24"/>
        <w:szCs w:val="24"/>
      </w:rPr>
    </w:pPr>
    <w:r>
      <w:rPr>
        <w:rFonts w:ascii="Arial" w:hAnsi="Arial" w:eastAsia="Arial" w:cs="Arial"/>
        <w:b/>
        <w:color w:val="0000FF"/>
        <w:sz w:val="24"/>
        <w:szCs w:val="24"/>
      </w:rPr>
      <w:t>AKRON PUBLIC ART COMMISSION</w:t>
    </w:r>
  </w:p>
  <w:p w:rsidR="000160FC" w:rsidP="00174CD4" w:rsidRDefault="00174EA4" w14:paraId="6CCBABFF" w14:textId="77777777">
    <w:pPr>
      <w:jc w:val="center"/>
      <w:rPr>
        <w:rFonts w:ascii="Arial" w:hAnsi="Arial" w:eastAsia="Arial" w:cs="Arial"/>
        <w:b/>
        <w:color w:val="0000FF"/>
        <w:sz w:val="24"/>
        <w:szCs w:val="24"/>
      </w:rPr>
    </w:pPr>
    <w:r>
      <w:rPr>
        <w:rFonts w:ascii="Arial" w:hAnsi="Arial" w:eastAsia="Arial" w:cs="Arial"/>
        <w:b/>
        <w:color w:val="0000FF"/>
        <w:sz w:val="24"/>
        <w:szCs w:val="24"/>
      </w:rPr>
      <w:t xml:space="preserve">MEETING AGENDA </w:t>
    </w:r>
  </w:p>
  <w:p w:rsidRPr="00174CD4" w:rsidR="000160FC" w:rsidP="00174CD4" w:rsidRDefault="000160FC" w14:paraId="5C9258E9" w14:textId="77777777">
    <w:pPr>
      <w:pStyle w:val="Header"/>
    </w:pPr>
  </w:p>
  <w:p w:rsidR="16FAAEA1" w:rsidP="16FAAEA1" w:rsidRDefault="16FAAEA1" w14:paraId="138A3E3C" w14:textId="1451B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C14B8"/>
    <w:multiLevelType w:val="multilevel"/>
    <w:tmpl w:val="04905A90"/>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1224" w:hanging="144"/>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738056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FFE"/>
    <w:rsid w:val="000160FC"/>
    <w:rsid w:val="000F5681"/>
    <w:rsid w:val="0015012B"/>
    <w:rsid w:val="00174EA4"/>
    <w:rsid w:val="00183EB9"/>
    <w:rsid w:val="001C3D42"/>
    <w:rsid w:val="0021024C"/>
    <w:rsid w:val="00221E50"/>
    <w:rsid w:val="00292FFE"/>
    <w:rsid w:val="002E06D3"/>
    <w:rsid w:val="002F649A"/>
    <w:rsid w:val="0037595C"/>
    <w:rsid w:val="003A1419"/>
    <w:rsid w:val="00402B0B"/>
    <w:rsid w:val="004672C0"/>
    <w:rsid w:val="004D7501"/>
    <w:rsid w:val="004F5565"/>
    <w:rsid w:val="0057520E"/>
    <w:rsid w:val="005A3E51"/>
    <w:rsid w:val="006359EB"/>
    <w:rsid w:val="00735D8E"/>
    <w:rsid w:val="00740148"/>
    <w:rsid w:val="007923C3"/>
    <w:rsid w:val="007E17D9"/>
    <w:rsid w:val="008023E1"/>
    <w:rsid w:val="00AD34FE"/>
    <w:rsid w:val="00CC73FC"/>
    <w:rsid w:val="00DC5E7F"/>
    <w:rsid w:val="00E732C2"/>
    <w:rsid w:val="00E843CA"/>
    <w:rsid w:val="00FE03CC"/>
    <w:rsid w:val="1197736A"/>
    <w:rsid w:val="16F879BA"/>
    <w:rsid w:val="16FAAEA1"/>
    <w:rsid w:val="2C2F1410"/>
    <w:rsid w:val="2DCAE471"/>
    <w:rsid w:val="3579EAFD"/>
    <w:rsid w:val="3CA41BE9"/>
    <w:rsid w:val="445DBA15"/>
    <w:rsid w:val="46ECFD8C"/>
    <w:rsid w:val="4B9A25D9"/>
    <w:rsid w:val="58A7AD65"/>
    <w:rsid w:val="5CBC0DAF"/>
    <w:rsid w:val="5E34F07C"/>
    <w:rsid w:val="620E5050"/>
    <w:rsid w:val="67C8BDD3"/>
    <w:rsid w:val="687D91D4"/>
    <w:rsid w:val="6917BCC3"/>
    <w:rsid w:val="6A196235"/>
    <w:rsid w:val="6AEDABBE"/>
    <w:rsid w:val="748070C7"/>
    <w:rsid w:val="76C82534"/>
    <w:rsid w:val="7D1AF21A"/>
    <w:rsid w:val="7E7B2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19A9"/>
  <w15:chartTrackingRefBased/>
  <w15:docId w15:val="{7832EA4C-B908-4C76-9126-6C4897D2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92FFE"/>
    <w:pPr>
      <w:spacing w:after="0" w:line="240" w:lineRule="auto"/>
    </w:pPr>
    <w:rPr>
      <w:rFonts w:ascii="Times New Roman" w:hAnsi="Times New Roman" w:eastAsia="Times New Roman" w:cs="Times New Roman"/>
      <w:kern w:val="0"/>
      <w:sz w:val="20"/>
      <w:szCs w:val="2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292FFE"/>
    <w:rPr>
      <w:color w:val="0563C1" w:themeColor="hyperlink"/>
      <w:u w:val="single"/>
    </w:rPr>
  </w:style>
  <w:style w:type="paragraph" w:styleId="Header">
    <w:name w:val="header"/>
    <w:basedOn w:val="Normal"/>
    <w:link w:val="HeaderChar"/>
    <w:uiPriority w:val="99"/>
    <w:unhideWhenUsed/>
    <w:rsid w:val="00292FFE"/>
    <w:pPr>
      <w:tabs>
        <w:tab w:val="center" w:pos="4680"/>
        <w:tab w:val="right" w:pos="9360"/>
      </w:tabs>
    </w:pPr>
  </w:style>
  <w:style w:type="character" w:styleId="HeaderChar" w:customStyle="1">
    <w:name w:val="Header Char"/>
    <w:basedOn w:val="DefaultParagraphFont"/>
    <w:link w:val="Header"/>
    <w:uiPriority w:val="99"/>
    <w:rsid w:val="00292FFE"/>
    <w:rPr>
      <w:rFonts w:ascii="Times New Roman" w:hAnsi="Times New Roman" w:eastAsia="Times New Roman" w:cs="Times New Roman"/>
      <w:kern w:val="0"/>
      <w:sz w:val="20"/>
      <w:szCs w:val="20"/>
      <w14:ligatures w14:val="non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www.akronohio.gov/youtube"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footer" Target="footer.xml" Id="Ra32d27031a9f45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c6a1996-a60a-4896-ba2e-3b2a830988b9}" enabled="0" method="" siteId="{1c6a1996-a60a-4896-ba2e-3b2a830988b9}"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Dort, Nathan</dc:creator>
  <keywords/>
  <dc:description/>
  <lastModifiedBy>Hall, Summer</lastModifiedBy>
  <revision>6</revision>
  <dcterms:created xsi:type="dcterms:W3CDTF">2024-03-01T13:57:00.0000000Z</dcterms:created>
  <dcterms:modified xsi:type="dcterms:W3CDTF">2024-03-12T17:06:28.5878856Z</dcterms:modified>
</coreProperties>
</file>